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CCB" w:rsidRDefault="001B0CCB" w:rsidP="001B0CCB">
      <w:pPr>
        <w:spacing w:line="480" w:lineRule="auto"/>
        <w:jc w:val="center"/>
        <w:rPr>
          <w:rFonts w:ascii="Times New Roman" w:hAnsi="Times New Roman" w:cs="Times New Roman"/>
          <w:b/>
          <w:sz w:val="24"/>
          <w:szCs w:val="24"/>
        </w:rPr>
      </w:pPr>
    </w:p>
    <w:p w:rsidR="001B0CCB" w:rsidRDefault="001B0CCB" w:rsidP="001B0CCB">
      <w:pPr>
        <w:spacing w:line="480" w:lineRule="auto"/>
        <w:jc w:val="center"/>
        <w:rPr>
          <w:rFonts w:ascii="Times New Roman" w:hAnsi="Times New Roman" w:cs="Times New Roman"/>
          <w:b/>
          <w:sz w:val="24"/>
          <w:szCs w:val="24"/>
        </w:rPr>
      </w:pPr>
    </w:p>
    <w:p w:rsidR="001B0CCB" w:rsidRDefault="001B0CCB" w:rsidP="001B0CCB">
      <w:pPr>
        <w:spacing w:line="480" w:lineRule="auto"/>
        <w:jc w:val="center"/>
        <w:rPr>
          <w:rFonts w:ascii="Times New Roman" w:hAnsi="Times New Roman" w:cs="Times New Roman"/>
          <w:b/>
          <w:sz w:val="24"/>
          <w:szCs w:val="24"/>
        </w:rPr>
      </w:pPr>
    </w:p>
    <w:p w:rsidR="001B0CCB" w:rsidRDefault="001B0CCB" w:rsidP="001B0CCB">
      <w:pPr>
        <w:spacing w:line="480" w:lineRule="auto"/>
        <w:jc w:val="center"/>
        <w:rPr>
          <w:rFonts w:ascii="Times New Roman" w:hAnsi="Times New Roman" w:cs="Times New Roman"/>
          <w:b/>
          <w:sz w:val="24"/>
          <w:szCs w:val="24"/>
        </w:rPr>
      </w:pPr>
    </w:p>
    <w:p w:rsidR="001B0CCB" w:rsidRDefault="001B0CCB" w:rsidP="00976A0C">
      <w:pPr>
        <w:spacing w:line="480" w:lineRule="auto"/>
        <w:rPr>
          <w:rFonts w:ascii="Times New Roman" w:hAnsi="Times New Roman" w:cs="Times New Roman"/>
          <w:b/>
          <w:sz w:val="24"/>
          <w:szCs w:val="24"/>
        </w:rPr>
      </w:pPr>
    </w:p>
    <w:p w:rsidR="001B0CCB" w:rsidRDefault="001B0CCB" w:rsidP="001B0CCB">
      <w:pPr>
        <w:spacing w:line="480" w:lineRule="auto"/>
        <w:jc w:val="center"/>
        <w:rPr>
          <w:rFonts w:ascii="Times New Roman" w:hAnsi="Times New Roman" w:cs="Times New Roman"/>
          <w:b/>
          <w:sz w:val="24"/>
          <w:szCs w:val="24"/>
        </w:rPr>
      </w:pPr>
    </w:p>
    <w:p w:rsidR="001B0CCB" w:rsidRDefault="009476B5" w:rsidP="001B0CCB">
      <w:pPr>
        <w:spacing w:line="480" w:lineRule="auto"/>
        <w:jc w:val="center"/>
        <w:rPr>
          <w:rFonts w:ascii="Times New Roman" w:hAnsi="Times New Roman" w:cs="Times New Roman"/>
          <w:b/>
          <w:sz w:val="24"/>
          <w:szCs w:val="24"/>
        </w:rPr>
      </w:pPr>
      <w:r w:rsidRPr="00D41DEA">
        <w:rPr>
          <w:rFonts w:ascii="Times New Roman" w:hAnsi="Times New Roman" w:cs="Times New Roman"/>
          <w:b/>
          <w:sz w:val="24"/>
          <w:szCs w:val="24"/>
        </w:rPr>
        <w:t>Physician-Assisted Suicide and Euthanasia</w:t>
      </w:r>
    </w:p>
    <w:p w:rsidR="001B0CCB" w:rsidRDefault="009476B5" w:rsidP="00D41DE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B0CCB" w:rsidRDefault="009476B5" w:rsidP="00D41DE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rsidR="001B0CCB" w:rsidRDefault="009476B5" w:rsidP="00D41DE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1B0CCB" w:rsidRDefault="009476B5" w:rsidP="00D41DEA">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1B0CCB" w:rsidRPr="001B0CCB" w:rsidRDefault="009476B5" w:rsidP="00D41DE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1B0CCB" w:rsidRDefault="001B0CCB" w:rsidP="00D41DEA">
      <w:pPr>
        <w:spacing w:line="480" w:lineRule="auto"/>
        <w:jc w:val="center"/>
        <w:rPr>
          <w:rFonts w:ascii="Times New Roman" w:hAnsi="Times New Roman" w:cs="Times New Roman"/>
          <w:b/>
          <w:sz w:val="24"/>
          <w:szCs w:val="24"/>
        </w:rPr>
      </w:pPr>
    </w:p>
    <w:p w:rsidR="001B0CCB" w:rsidRDefault="001B0CCB" w:rsidP="00D41DEA">
      <w:pPr>
        <w:spacing w:line="480" w:lineRule="auto"/>
        <w:jc w:val="center"/>
        <w:rPr>
          <w:rFonts w:ascii="Times New Roman" w:hAnsi="Times New Roman" w:cs="Times New Roman"/>
          <w:b/>
          <w:sz w:val="24"/>
          <w:szCs w:val="24"/>
        </w:rPr>
      </w:pPr>
    </w:p>
    <w:p w:rsidR="001B0CCB" w:rsidRDefault="001B0CCB" w:rsidP="00D41DEA">
      <w:pPr>
        <w:spacing w:line="480" w:lineRule="auto"/>
        <w:jc w:val="center"/>
        <w:rPr>
          <w:rFonts w:ascii="Times New Roman" w:hAnsi="Times New Roman" w:cs="Times New Roman"/>
          <w:b/>
          <w:sz w:val="24"/>
          <w:szCs w:val="24"/>
        </w:rPr>
      </w:pPr>
    </w:p>
    <w:p w:rsidR="001B0CCB" w:rsidRDefault="001B0CCB" w:rsidP="00D41DEA">
      <w:pPr>
        <w:spacing w:line="480" w:lineRule="auto"/>
        <w:jc w:val="center"/>
        <w:rPr>
          <w:rFonts w:ascii="Times New Roman" w:hAnsi="Times New Roman" w:cs="Times New Roman"/>
          <w:b/>
          <w:sz w:val="24"/>
          <w:szCs w:val="24"/>
        </w:rPr>
      </w:pPr>
    </w:p>
    <w:p w:rsidR="004D51C3" w:rsidRDefault="004D51C3" w:rsidP="00D41DEA">
      <w:pPr>
        <w:spacing w:line="480" w:lineRule="auto"/>
        <w:jc w:val="center"/>
        <w:rPr>
          <w:rFonts w:ascii="Times New Roman" w:hAnsi="Times New Roman" w:cs="Times New Roman"/>
          <w:b/>
          <w:sz w:val="24"/>
          <w:szCs w:val="24"/>
        </w:rPr>
      </w:pPr>
    </w:p>
    <w:p w:rsidR="00AA7C43" w:rsidRDefault="009476B5" w:rsidP="00D41DEA">
      <w:pPr>
        <w:spacing w:line="480" w:lineRule="auto"/>
        <w:jc w:val="center"/>
        <w:rPr>
          <w:rFonts w:ascii="Times New Roman" w:hAnsi="Times New Roman" w:cs="Times New Roman"/>
          <w:b/>
          <w:sz w:val="24"/>
          <w:szCs w:val="24"/>
        </w:rPr>
      </w:pPr>
      <w:r w:rsidRPr="00D41DEA">
        <w:rPr>
          <w:rFonts w:ascii="Times New Roman" w:hAnsi="Times New Roman" w:cs="Times New Roman"/>
          <w:b/>
          <w:sz w:val="24"/>
          <w:szCs w:val="24"/>
        </w:rPr>
        <w:lastRenderedPageBreak/>
        <w:t>Physician-Assisted Suicide and Euthanasia</w:t>
      </w:r>
    </w:p>
    <w:p w:rsidR="00EF7B58" w:rsidRDefault="009476B5" w:rsidP="00D41DE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D41DEA" w:rsidRDefault="009476B5" w:rsidP="004D51C3">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The concept of euthanasia and physician-assisted suicide has made controversial allegations in our society with legitimate ideas from either perspective of the differences in opinion. It consists of a physician's prescription of lethal medication referred </w:t>
      </w:r>
      <w:r>
        <w:rPr>
          <w:rFonts w:ascii="Times New Roman" w:hAnsi="Times New Roman" w:cs="Times New Roman"/>
          <w:sz w:val="24"/>
          <w:szCs w:val="24"/>
        </w:rPr>
        <w:t xml:space="preserve">to as assisted suicide or the administration of a deadly substance called euthanasia. The purpose of </w:t>
      </w:r>
      <w:r w:rsidR="004E328C">
        <w:rPr>
          <w:rFonts w:ascii="Times New Roman" w:hAnsi="Times New Roman" w:cs="Times New Roman"/>
          <w:sz w:val="24"/>
          <w:szCs w:val="24"/>
        </w:rPr>
        <w:t xml:space="preserve">safeguarding this policy is to provide clear guidelines for its enactment within society. A report from case studies indicates that the arguments against the procedure include the concept of hastened death, dehumanization act of devaluing lives of the old, the sick, and people living with disabilities. Polls indicate that the idea </w:t>
      </w:r>
      <w:r w:rsidR="004D51C3">
        <w:rPr>
          <w:rFonts w:ascii="Times New Roman" w:hAnsi="Times New Roman" w:cs="Times New Roman"/>
          <w:sz w:val="24"/>
          <w:szCs w:val="24"/>
        </w:rPr>
        <w:t xml:space="preserve">of </w:t>
      </w:r>
      <w:r w:rsidR="004E328C">
        <w:rPr>
          <w:rFonts w:ascii="Times New Roman" w:hAnsi="Times New Roman" w:cs="Times New Roman"/>
          <w:sz w:val="24"/>
          <w:szCs w:val="24"/>
        </w:rPr>
        <w:t xml:space="preserve">euthanasia and assisted suicide has been hugely conceptualized in western </w:t>
      </w:r>
      <w:r w:rsidR="00962C97">
        <w:rPr>
          <w:rFonts w:ascii="Times New Roman" w:hAnsi="Times New Roman" w:cs="Times New Roman"/>
          <w:sz w:val="24"/>
          <w:szCs w:val="24"/>
        </w:rPr>
        <w:t>nations</w:t>
      </w:r>
      <w:r w:rsidR="004E328C">
        <w:rPr>
          <w:rFonts w:ascii="Times New Roman" w:hAnsi="Times New Roman" w:cs="Times New Roman"/>
          <w:sz w:val="24"/>
          <w:szCs w:val="24"/>
        </w:rPr>
        <w:t xml:space="preserve">. </w:t>
      </w:r>
      <w:r w:rsidR="004D51C3">
        <w:rPr>
          <w:rFonts w:ascii="Times New Roman" w:hAnsi="Times New Roman" w:cs="Times New Roman"/>
          <w:sz w:val="24"/>
          <w:szCs w:val="24"/>
        </w:rPr>
        <w:t xml:space="preserve">Studies suggest that in countries where ambiguity and lack of specific legislation such as presenting reports to the relevant authorities have led to abuse of the policy. In other cases where jurisdiction on the legal operations concerning euthanasia has been done openly, the activities surrounding euthanasia and physician-assisted suicide have been stable.  </w:t>
      </w:r>
    </w:p>
    <w:p w:rsidR="004D51C3" w:rsidRDefault="009476B5" w:rsidP="004D51C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D41DEA" w:rsidRDefault="009476B5" w:rsidP="00D41DEA">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Near the end of life, patients are admitted to intensive care rooms for treatment. The public has increasingly posed debate contemplating </w:t>
      </w:r>
      <w:r w:rsidR="00F27524">
        <w:rPr>
          <w:rFonts w:ascii="Times New Roman" w:hAnsi="Times New Roman" w:cs="Times New Roman"/>
          <w:sz w:val="24"/>
          <w:szCs w:val="24"/>
        </w:rPr>
        <w:t>nurse-assisted suicide and the adoption of euthanasia which has subsequently presented implications for its implementation in instances of critical care</w:t>
      </w:r>
      <w:r w:rsidR="001B0CCB">
        <w:rPr>
          <w:rFonts w:ascii="Times New Roman" w:hAnsi="Times New Roman" w:cs="Times New Roman"/>
          <w:sz w:val="24"/>
          <w:szCs w:val="24"/>
        </w:rPr>
        <w:t xml:space="preserve"> (Goligher et al., 2017)</w:t>
      </w:r>
      <w:r w:rsidR="00F27524">
        <w:rPr>
          <w:rFonts w:ascii="Times New Roman" w:hAnsi="Times New Roman" w:cs="Times New Roman"/>
          <w:sz w:val="24"/>
          <w:szCs w:val="24"/>
        </w:rPr>
        <w:t xml:space="preserve">. There are four key factors responsible for increased public tension through different opinions on medical intervention. These ethical concerns include the benefit arising from the death, the closeness of the individual and the medical practitioner </w:t>
      </w:r>
      <w:r w:rsidR="00F27524">
        <w:rPr>
          <w:rFonts w:ascii="Times New Roman" w:hAnsi="Times New Roman" w:cs="Times New Roman"/>
          <w:sz w:val="24"/>
          <w:szCs w:val="24"/>
        </w:rPr>
        <w:lastRenderedPageBreak/>
        <w:t xml:space="preserve">withdrawing or executing the command, the moral obligation of the clinical officer officiating the end, and the management of the conscious need to the service needed at the critical care setting. </w:t>
      </w:r>
      <w:r w:rsidR="00935FB1">
        <w:rPr>
          <w:rFonts w:ascii="Times New Roman" w:hAnsi="Times New Roman" w:cs="Times New Roman"/>
          <w:sz w:val="24"/>
          <w:szCs w:val="24"/>
        </w:rPr>
        <w:t xml:space="preserve">The commencement of public law and developments in the social arena has caused heated debates </w:t>
      </w:r>
      <w:r w:rsidR="007A3D42">
        <w:rPr>
          <w:rFonts w:ascii="Times New Roman" w:hAnsi="Times New Roman" w:cs="Times New Roman"/>
          <w:sz w:val="24"/>
          <w:szCs w:val="24"/>
        </w:rPr>
        <w:t>in the United States</w:t>
      </w:r>
      <w:r w:rsidR="00220A88">
        <w:rPr>
          <w:rFonts w:ascii="Times New Roman" w:hAnsi="Times New Roman" w:cs="Times New Roman"/>
          <w:sz w:val="24"/>
          <w:szCs w:val="24"/>
        </w:rPr>
        <w:t xml:space="preserve"> and Canada subject to doctor</w:t>
      </w:r>
      <w:r w:rsidR="007A3D42">
        <w:rPr>
          <w:rFonts w:ascii="Times New Roman" w:hAnsi="Times New Roman" w:cs="Times New Roman"/>
          <w:sz w:val="24"/>
          <w:szCs w:val="24"/>
        </w:rPr>
        <w:t xml:space="preserve">-assisted suicide and euthanasia. </w:t>
      </w:r>
    </w:p>
    <w:p w:rsidR="004D51C3" w:rsidRPr="004D51C3" w:rsidRDefault="009476B5" w:rsidP="004D51C3">
      <w:pPr>
        <w:spacing w:line="480" w:lineRule="auto"/>
        <w:jc w:val="center"/>
        <w:rPr>
          <w:rFonts w:ascii="Times New Roman" w:hAnsi="Times New Roman" w:cs="Times New Roman"/>
          <w:b/>
          <w:sz w:val="24"/>
          <w:szCs w:val="24"/>
        </w:rPr>
      </w:pPr>
      <w:r w:rsidRPr="004D51C3">
        <w:rPr>
          <w:rFonts w:ascii="Times New Roman" w:hAnsi="Times New Roman" w:cs="Times New Roman"/>
          <w:b/>
          <w:sz w:val="24"/>
          <w:szCs w:val="24"/>
        </w:rPr>
        <w:t>Technical Aspects</w:t>
      </w:r>
    </w:p>
    <w:p w:rsidR="007A3D42" w:rsidRDefault="009476B5" w:rsidP="00D41DEA">
      <w:pPr>
        <w:spacing w:line="480" w:lineRule="auto"/>
        <w:rPr>
          <w:rFonts w:ascii="Times New Roman" w:hAnsi="Times New Roman" w:cs="Times New Roman"/>
          <w:sz w:val="24"/>
          <w:szCs w:val="24"/>
        </w:rPr>
      </w:pPr>
      <w:r>
        <w:rPr>
          <w:rFonts w:ascii="Times New Roman" w:hAnsi="Times New Roman" w:cs="Times New Roman"/>
          <w:sz w:val="24"/>
          <w:szCs w:val="24"/>
        </w:rPr>
        <w:tab/>
      </w:r>
      <w:r w:rsidR="001241D4">
        <w:rPr>
          <w:rFonts w:ascii="Times New Roman" w:hAnsi="Times New Roman" w:cs="Times New Roman"/>
          <w:sz w:val="24"/>
          <w:szCs w:val="24"/>
        </w:rPr>
        <w:t>Doctors</w:t>
      </w:r>
      <w:r>
        <w:rPr>
          <w:rFonts w:ascii="Times New Roman" w:hAnsi="Times New Roman" w:cs="Times New Roman"/>
          <w:sz w:val="24"/>
          <w:szCs w:val="24"/>
        </w:rPr>
        <w:t xml:space="preserve"> assisted suicide refers to the </w:t>
      </w:r>
      <w:r w:rsidR="00CA1336">
        <w:rPr>
          <w:rFonts w:ascii="Times New Roman" w:hAnsi="Times New Roman" w:cs="Times New Roman"/>
          <w:sz w:val="24"/>
          <w:szCs w:val="24"/>
        </w:rPr>
        <w:t>administration of</w:t>
      </w:r>
      <w:r>
        <w:rPr>
          <w:rFonts w:ascii="Times New Roman" w:hAnsi="Times New Roman" w:cs="Times New Roman"/>
          <w:sz w:val="24"/>
          <w:szCs w:val="24"/>
        </w:rPr>
        <w:t xml:space="preserve"> lethal medical substances for the voluntary taking by the patient. </w:t>
      </w:r>
      <w:r w:rsidR="00CA1336">
        <w:rPr>
          <w:rFonts w:ascii="Times New Roman" w:hAnsi="Times New Roman" w:cs="Times New Roman"/>
          <w:sz w:val="24"/>
          <w:szCs w:val="24"/>
        </w:rPr>
        <w:t>Euthanasia is the volitional causation of death by the clinical officer directly</w:t>
      </w:r>
      <w:r w:rsidR="001B0CCB">
        <w:rPr>
          <w:rFonts w:ascii="Times New Roman" w:hAnsi="Times New Roman" w:cs="Times New Roman"/>
          <w:sz w:val="24"/>
          <w:szCs w:val="24"/>
        </w:rPr>
        <w:t xml:space="preserve"> (Goligher et al., 2017)</w:t>
      </w:r>
      <w:r w:rsidR="00CA1336">
        <w:rPr>
          <w:rFonts w:ascii="Times New Roman" w:hAnsi="Times New Roman" w:cs="Times New Roman"/>
          <w:sz w:val="24"/>
          <w:szCs w:val="24"/>
        </w:rPr>
        <w:t xml:space="preserve">. Regarding euthanasia, there exist two different plates in form with a voluntary request for death by the patient and again involuntary administration of euthanasia that describes lack of consent from the patient. Additionally, there exists non-voluntary euthanasia where the patient does not initiate the command to death, and neither do they object due to mental incapacity. Conventionally, non-voluntary </w:t>
      </w:r>
      <w:r w:rsidR="009B7DEA">
        <w:rPr>
          <w:rFonts w:ascii="Times New Roman" w:hAnsi="Times New Roman" w:cs="Times New Roman"/>
          <w:sz w:val="24"/>
          <w:szCs w:val="24"/>
        </w:rPr>
        <w:t xml:space="preserve">is illegal even in zones and countries that have legalized euthanasia. </w:t>
      </w:r>
      <w:r w:rsidR="00C160C1">
        <w:rPr>
          <w:rFonts w:ascii="Times New Roman" w:hAnsi="Times New Roman" w:cs="Times New Roman"/>
          <w:sz w:val="24"/>
          <w:szCs w:val="24"/>
        </w:rPr>
        <w:t xml:space="preserve">Euthanasia has been employed and as well utilized for organ donation. Under this domain of organ donation, it has reserved intensivists in a tense discussion. It can be agreed that high-quality care </w:t>
      </w:r>
      <w:r w:rsidR="0010020A">
        <w:rPr>
          <w:rFonts w:ascii="Times New Roman" w:hAnsi="Times New Roman" w:cs="Times New Roman"/>
          <w:sz w:val="24"/>
          <w:szCs w:val="24"/>
        </w:rPr>
        <w:t>must be given to clients before considering the end of their life. Concerns over loss of autonomy and fear of causing death from pain form the patient's request to the end of life.  However, assurance of quality palliative healthcare and lack of abandonment will substantially help reduce the demand for euthanasia.</w:t>
      </w:r>
    </w:p>
    <w:p w:rsidR="0010020A" w:rsidRDefault="009476B5" w:rsidP="0010020A">
      <w:pPr>
        <w:spacing w:line="480" w:lineRule="auto"/>
        <w:jc w:val="center"/>
        <w:rPr>
          <w:rFonts w:ascii="Times New Roman" w:hAnsi="Times New Roman" w:cs="Times New Roman"/>
          <w:b/>
          <w:sz w:val="24"/>
          <w:szCs w:val="24"/>
        </w:rPr>
      </w:pPr>
      <w:r w:rsidRPr="0010020A">
        <w:rPr>
          <w:rFonts w:ascii="Times New Roman" w:hAnsi="Times New Roman" w:cs="Times New Roman"/>
          <w:b/>
          <w:sz w:val="24"/>
          <w:szCs w:val="24"/>
        </w:rPr>
        <w:t>Public Policy</w:t>
      </w:r>
    </w:p>
    <w:p w:rsidR="00D137FD" w:rsidRDefault="009476B5" w:rsidP="0010020A">
      <w:pPr>
        <w:spacing w:line="480" w:lineRule="auto"/>
        <w:rPr>
          <w:rFonts w:ascii="Times New Roman" w:hAnsi="Times New Roman" w:cs="Times New Roman"/>
          <w:sz w:val="24"/>
          <w:szCs w:val="24"/>
        </w:rPr>
      </w:pPr>
      <w:r>
        <w:rPr>
          <w:rFonts w:ascii="Times New Roman" w:hAnsi="Times New Roman" w:cs="Times New Roman"/>
          <w:sz w:val="24"/>
          <w:szCs w:val="24"/>
        </w:rPr>
        <w:tab/>
      </w:r>
      <w:r w:rsidR="001B0CCB">
        <w:rPr>
          <w:rFonts w:ascii="Times New Roman" w:hAnsi="Times New Roman" w:cs="Times New Roman"/>
          <w:sz w:val="24"/>
          <w:szCs w:val="24"/>
        </w:rPr>
        <w:t>Dunn (2017) reported that p</w:t>
      </w:r>
      <w:r w:rsidR="00E34F2F">
        <w:rPr>
          <w:rFonts w:ascii="Times New Roman" w:hAnsi="Times New Roman" w:cs="Times New Roman"/>
          <w:sz w:val="24"/>
          <w:szCs w:val="24"/>
        </w:rPr>
        <w:t xml:space="preserve">ublic health is the most significant concern in which administrations offer interventions to ease functionality. In the measure to public policy in the provision of early diagnosis and clinical intervention is responsible for reducing damages that </w:t>
      </w:r>
      <w:r w:rsidR="00E34F2F">
        <w:rPr>
          <w:rFonts w:ascii="Times New Roman" w:hAnsi="Times New Roman" w:cs="Times New Roman"/>
          <w:sz w:val="24"/>
          <w:szCs w:val="24"/>
        </w:rPr>
        <w:lastRenderedPageBreak/>
        <w:t xml:space="preserve">cause expensive healthcare problems later in life. </w:t>
      </w:r>
      <w:r w:rsidR="00E6233B">
        <w:rPr>
          <w:rFonts w:ascii="Times New Roman" w:hAnsi="Times New Roman" w:cs="Times New Roman"/>
          <w:sz w:val="24"/>
          <w:szCs w:val="24"/>
        </w:rPr>
        <w:t>Such</w:t>
      </w:r>
      <w:r w:rsidR="00E34F2F">
        <w:rPr>
          <w:rFonts w:ascii="Times New Roman" w:hAnsi="Times New Roman" w:cs="Times New Roman"/>
          <w:sz w:val="24"/>
          <w:szCs w:val="24"/>
        </w:rPr>
        <w:t xml:space="preserve"> </w:t>
      </w:r>
      <w:r w:rsidR="00675F98">
        <w:rPr>
          <w:rFonts w:ascii="Times New Roman" w:hAnsi="Times New Roman" w:cs="Times New Roman"/>
          <w:sz w:val="24"/>
          <w:szCs w:val="24"/>
        </w:rPr>
        <w:t>developments a</w:t>
      </w:r>
      <w:r w:rsidR="00E34F2F">
        <w:rPr>
          <w:rFonts w:ascii="Times New Roman" w:hAnsi="Times New Roman" w:cs="Times New Roman"/>
          <w:sz w:val="24"/>
          <w:szCs w:val="24"/>
        </w:rPr>
        <w:t xml:space="preserve">id in guarding public healthcare where the </w:t>
      </w:r>
      <w:r w:rsidR="00E6233B">
        <w:rPr>
          <w:rFonts w:ascii="Times New Roman" w:hAnsi="Times New Roman" w:cs="Times New Roman"/>
          <w:sz w:val="24"/>
          <w:szCs w:val="24"/>
        </w:rPr>
        <w:t>entities</w:t>
      </w:r>
      <w:r w:rsidR="00E34F2F">
        <w:rPr>
          <w:rFonts w:ascii="Times New Roman" w:hAnsi="Times New Roman" w:cs="Times New Roman"/>
          <w:sz w:val="24"/>
          <w:szCs w:val="24"/>
        </w:rPr>
        <w:t xml:space="preserve"> </w:t>
      </w:r>
      <w:r w:rsidR="00E6233B">
        <w:rPr>
          <w:rFonts w:ascii="Times New Roman" w:hAnsi="Times New Roman" w:cs="Times New Roman"/>
          <w:sz w:val="24"/>
          <w:szCs w:val="24"/>
        </w:rPr>
        <w:t xml:space="preserve">are embodied in the constitution description for the general welfare clause. </w:t>
      </w:r>
      <w:r w:rsidR="00A97E3F">
        <w:rPr>
          <w:rFonts w:ascii="Times New Roman" w:hAnsi="Times New Roman" w:cs="Times New Roman"/>
          <w:sz w:val="24"/>
          <w:szCs w:val="24"/>
        </w:rPr>
        <w:t xml:space="preserve">The public policy entails enhancing the welfare of the whole population by protecting the people from the spread of contagious diseases. Public law is also </w:t>
      </w:r>
      <w:r w:rsidR="001B0CCB">
        <w:rPr>
          <w:rFonts w:ascii="Times New Roman" w:hAnsi="Times New Roman" w:cs="Times New Roman"/>
          <w:sz w:val="24"/>
          <w:szCs w:val="24"/>
        </w:rPr>
        <w:t>responsible</w:t>
      </w:r>
      <w:r w:rsidR="00A97E3F">
        <w:rPr>
          <w:rFonts w:ascii="Times New Roman" w:hAnsi="Times New Roman" w:cs="Times New Roman"/>
          <w:sz w:val="24"/>
          <w:szCs w:val="24"/>
        </w:rPr>
        <w:t xml:space="preserve"> for safe access to healthcare and quality in service operation for the public.</w:t>
      </w:r>
    </w:p>
    <w:p w:rsidR="00CE1686" w:rsidRDefault="009476B5" w:rsidP="0010020A">
      <w:pPr>
        <w:spacing w:line="480" w:lineRule="auto"/>
        <w:rPr>
          <w:rFonts w:ascii="Times New Roman" w:hAnsi="Times New Roman" w:cs="Times New Roman"/>
          <w:sz w:val="24"/>
          <w:szCs w:val="24"/>
        </w:rPr>
      </w:pPr>
      <w:r>
        <w:rPr>
          <w:rFonts w:ascii="Times New Roman" w:hAnsi="Times New Roman" w:cs="Times New Roman"/>
          <w:sz w:val="24"/>
          <w:szCs w:val="24"/>
        </w:rPr>
        <w:tab/>
        <w:t>Public policy or law interfe</w:t>
      </w:r>
      <w:r>
        <w:rPr>
          <w:rFonts w:ascii="Times New Roman" w:hAnsi="Times New Roman" w:cs="Times New Roman"/>
          <w:sz w:val="24"/>
          <w:szCs w:val="24"/>
        </w:rPr>
        <w:t>res within the healthcare setting by affecting the professional and clients choices. It limits the extent to which choices may happen or are expected to create conflict amongst the options. The issues that are subjected to the public law prevail either und</w:t>
      </w:r>
      <w:r>
        <w:rPr>
          <w:rFonts w:ascii="Times New Roman" w:hAnsi="Times New Roman" w:cs="Times New Roman"/>
          <w:sz w:val="24"/>
          <w:szCs w:val="24"/>
        </w:rPr>
        <w:t xml:space="preserve">er a single entity or application through a mixture of </w:t>
      </w:r>
      <w:r w:rsidR="00D85826">
        <w:rPr>
          <w:rFonts w:ascii="Times New Roman" w:hAnsi="Times New Roman" w:cs="Times New Roman"/>
          <w:sz w:val="24"/>
          <w:szCs w:val="24"/>
        </w:rPr>
        <w:t xml:space="preserve">private cooperation. In the process of discernment, each system undergoes revenue remuneration in running the organs financially. In this case, the national healthcare setting is put through rigorous scrutiny, having reached no satisfaction levels in the due process. The disputation is due to a lack of means of standardization of operation factors to have a uniform cost of operation in the different systems. Regarding euthanasia and voluntary death from physician-assisted death, it should be the last option after trying to provide a quality and affirmative process of patient care to give an assurance of life and avoid death requests to prevent pain that comes with the medical condition. The law defines any operations by the government in providing incentives to equip medical facilities with the proper means for quality Medicare.  </w:t>
      </w:r>
    </w:p>
    <w:p w:rsidR="00A04616" w:rsidRDefault="009476B5" w:rsidP="00A04616">
      <w:pPr>
        <w:spacing w:line="480" w:lineRule="auto"/>
        <w:jc w:val="center"/>
        <w:rPr>
          <w:rFonts w:ascii="Times New Roman" w:hAnsi="Times New Roman" w:cs="Times New Roman"/>
          <w:b/>
          <w:sz w:val="24"/>
          <w:szCs w:val="24"/>
        </w:rPr>
      </w:pPr>
      <w:r w:rsidRPr="00A04616">
        <w:rPr>
          <w:rFonts w:ascii="Times New Roman" w:hAnsi="Times New Roman" w:cs="Times New Roman"/>
          <w:b/>
          <w:sz w:val="24"/>
          <w:szCs w:val="24"/>
        </w:rPr>
        <w:t>Arguments For And Against</w:t>
      </w:r>
    </w:p>
    <w:p w:rsidR="004E3788" w:rsidRDefault="009476B5" w:rsidP="00A0461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We need euthanasia and physician-assisted suicide </w:t>
      </w:r>
      <w:r w:rsidR="003E5DBC">
        <w:rPr>
          <w:rFonts w:ascii="Times New Roman" w:hAnsi="Times New Roman" w:cs="Times New Roman"/>
          <w:sz w:val="24"/>
          <w:szCs w:val="24"/>
        </w:rPr>
        <w:t xml:space="preserve">because patients need close family and clinical providers </w:t>
      </w:r>
      <w:r>
        <w:rPr>
          <w:rFonts w:ascii="Times New Roman" w:hAnsi="Times New Roman" w:cs="Times New Roman"/>
          <w:sz w:val="24"/>
          <w:szCs w:val="24"/>
        </w:rPr>
        <w:t xml:space="preserve">closely available to them to show compassion during the treatment process. </w:t>
      </w:r>
      <w:r w:rsidR="00B66005">
        <w:rPr>
          <w:rFonts w:ascii="Times New Roman" w:hAnsi="Times New Roman" w:cs="Times New Roman"/>
          <w:sz w:val="24"/>
          <w:szCs w:val="24"/>
        </w:rPr>
        <w:t>Believers</w:t>
      </w:r>
      <w:r>
        <w:rPr>
          <w:rFonts w:ascii="Times New Roman" w:hAnsi="Times New Roman" w:cs="Times New Roman"/>
          <w:sz w:val="24"/>
          <w:szCs w:val="24"/>
        </w:rPr>
        <w:t xml:space="preserve"> of euthanasia subscribe to the notion that allowing patients of critical </w:t>
      </w:r>
      <w:r>
        <w:rPr>
          <w:rFonts w:ascii="Times New Roman" w:hAnsi="Times New Roman" w:cs="Times New Roman"/>
          <w:sz w:val="24"/>
          <w:szCs w:val="24"/>
        </w:rPr>
        <w:lastRenderedPageBreak/>
        <w:t>conditions, disorders, or painful ailmen</w:t>
      </w:r>
      <w:r>
        <w:rPr>
          <w:rFonts w:ascii="Times New Roman" w:hAnsi="Times New Roman" w:cs="Times New Roman"/>
          <w:sz w:val="24"/>
          <w:szCs w:val="24"/>
        </w:rPr>
        <w:t>ts should be granted the choice to face death with dignity is more significant than forcing them to continue experiencing pain and suffering</w:t>
      </w:r>
      <w:r w:rsidR="00B66005">
        <w:rPr>
          <w:rFonts w:ascii="Times New Roman" w:hAnsi="Times New Roman" w:cs="Times New Roman"/>
          <w:sz w:val="24"/>
          <w:szCs w:val="24"/>
        </w:rPr>
        <w:t xml:space="preserve"> (Keown, 2018)</w:t>
      </w:r>
      <w:r>
        <w:rPr>
          <w:rFonts w:ascii="Times New Roman" w:hAnsi="Times New Roman" w:cs="Times New Roman"/>
          <w:sz w:val="24"/>
          <w:szCs w:val="24"/>
        </w:rPr>
        <w:t xml:space="preserve">. We want euthanasia because, as human beings in a free world, everyone has a right to an opinion. As </w:t>
      </w:r>
      <w:r>
        <w:rPr>
          <w:rFonts w:ascii="Times New Roman" w:hAnsi="Times New Roman" w:cs="Times New Roman"/>
          <w:sz w:val="24"/>
          <w:szCs w:val="24"/>
        </w:rPr>
        <w:t xml:space="preserve">well patients have the freedom to make choices based on their autonomous needs. Therefore patients have the right to choose the moment to face death. </w:t>
      </w:r>
    </w:p>
    <w:p w:rsidR="00F72514" w:rsidRDefault="009476B5" w:rsidP="0010020A">
      <w:pPr>
        <w:spacing w:line="480" w:lineRule="auto"/>
        <w:rPr>
          <w:rFonts w:ascii="Times New Roman" w:hAnsi="Times New Roman" w:cs="Times New Roman"/>
          <w:sz w:val="24"/>
          <w:szCs w:val="24"/>
        </w:rPr>
      </w:pPr>
      <w:r>
        <w:rPr>
          <w:rFonts w:ascii="Times New Roman" w:hAnsi="Times New Roman" w:cs="Times New Roman"/>
          <w:sz w:val="24"/>
          <w:szCs w:val="24"/>
        </w:rPr>
        <w:tab/>
        <w:t>Society can devise methods to regulate euthanasia</w:t>
      </w:r>
      <w:r w:rsidR="00A97E3F">
        <w:rPr>
          <w:rFonts w:ascii="Times New Roman" w:hAnsi="Times New Roman" w:cs="Times New Roman"/>
          <w:sz w:val="24"/>
          <w:szCs w:val="24"/>
        </w:rPr>
        <w:t>.</w:t>
      </w:r>
      <w:r>
        <w:rPr>
          <w:rFonts w:ascii="Times New Roman" w:hAnsi="Times New Roman" w:cs="Times New Roman"/>
          <w:sz w:val="24"/>
          <w:szCs w:val="24"/>
        </w:rPr>
        <w:t xml:space="preserve"> Public law can be exercised by giving room for the go</w:t>
      </w:r>
      <w:r>
        <w:rPr>
          <w:rFonts w:ascii="Times New Roman" w:hAnsi="Times New Roman" w:cs="Times New Roman"/>
          <w:sz w:val="24"/>
          <w:szCs w:val="24"/>
        </w:rPr>
        <w:t xml:space="preserve">vernment to control the policy's conditions actively. The medical care environment should devise alternative treatment procedures. The healthcare providers should make attempts in providing palliative care and hospices. </w:t>
      </w:r>
      <w:r w:rsidR="00B66005">
        <w:rPr>
          <w:rFonts w:ascii="Times New Roman" w:hAnsi="Times New Roman" w:cs="Times New Roman"/>
          <w:sz w:val="24"/>
          <w:szCs w:val="24"/>
        </w:rPr>
        <w:t>According to Keown (2018), e</w:t>
      </w:r>
      <w:r>
        <w:rPr>
          <w:rFonts w:ascii="Times New Roman" w:hAnsi="Times New Roman" w:cs="Times New Roman"/>
          <w:sz w:val="24"/>
          <w:szCs w:val="24"/>
        </w:rPr>
        <w:t>arly dia</w:t>
      </w:r>
      <w:r>
        <w:rPr>
          <w:rFonts w:ascii="Times New Roman" w:hAnsi="Times New Roman" w:cs="Times New Roman"/>
          <w:sz w:val="24"/>
          <w:szCs w:val="24"/>
        </w:rPr>
        <w:t xml:space="preserve">gnosis of disorders and ailment can resolute to early treatment in which healing can be achieved and advocate for healthy living. </w:t>
      </w:r>
    </w:p>
    <w:p w:rsidR="00140501" w:rsidRDefault="009476B5" w:rsidP="0010020A">
      <w:pPr>
        <w:spacing w:line="480" w:lineRule="auto"/>
        <w:rPr>
          <w:rFonts w:ascii="Times New Roman" w:hAnsi="Times New Roman" w:cs="Times New Roman"/>
          <w:sz w:val="24"/>
          <w:szCs w:val="24"/>
        </w:rPr>
      </w:pPr>
      <w:r>
        <w:rPr>
          <w:rFonts w:ascii="Times New Roman" w:hAnsi="Times New Roman" w:cs="Times New Roman"/>
          <w:sz w:val="24"/>
          <w:szCs w:val="24"/>
        </w:rPr>
        <w:tab/>
        <w:t>Life is sacred, and ther</w:t>
      </w:r>
      <w:r w:rsidR="00B66005">
        <w:rPr>
          <w:rFonts w:ascii="Times New Roman" w:hAnsi="Times New Roman" w:cs="Times New Roman"/>
          <w:sz w:val="24"/>
          <w:szCs w:val="24"/>
        </w:rPr>
        <w:t>e is no right to satisfy the poli</w:t>
      </w:r>
      <w:r>
        <w:rPr>
          <w:rFonts w:ascii="Times New Roman" w:hAnsi="Times New Roman" w:cs="Times New Roman"/>
          <w:sz w:val="24"/>
          <w:szCs w:val="24"/>
        </w:rPr>
        <w:t>cy of adopting euthanasia or the slope of physician-assisted suicid</w:t>
      </w:r>
      <w:r>
        <w:rPr>
          <w:rFonts w:ascii="Times New Roman" w:hAnsi="Times New Roman" w:cs="Times New Roman"/>
          <w:sz w:val="24"/>
          <w:szCs w:val="24"/>
        </w:rPr>
        <w:t>e. Following the case in the Netherlands, where a large number of patients were killed without consent, can pose the patients to a danger of involuntary and non-voluntary euthanasia. Empirical evidence shows that we have no control over euthanasia</w:t>
      </w:r>
      <w:r w:rsidR="008F6D87">
        <w:rPr>
          <w:rFonts w:ascii="Times New Roman" w:hAnsi="Times New Roman" w:cs="Times New Roman"/>
          <w:sz w:val="24"/>
          <w:szCs w:val="24"/>
        </w:rPr>
        <w:t xml:space="preserve"> therefore no one has the right to choose between the </w:t>
      </w:r>
      <w:r w:rsidR="00AC7C02">
        <w:rPr>
          <w:rFonts w:ascii="Times New Roman" w:hAnsi="Times New Roman" w:cs="Times New Roman"/>
          <w:sz w:val="24"/>
          <w:szCs w:val="24"/>
        </w:rPr>
        <w:t>privileges</w:t>
      </w:r>
      <w:r w:rsidR="008F6D87">
        <w:rPr>
          <w:rFonts w:ascii="Times New Roman" w:hAnsi="Times New Roman" w:cs="Times New Roman"/>
          <w:sz w:val="24"/>
          <w:szCs w:val="24"/>
        </w:rPr>
        <w:t xml:space="preserve"> whether to live or death</w:t>
      </w:r>
      <w:r>
        <w:rPr>
          <w:rFonts w:ascii="Times New Roman" w:hAnsi="Times New Roman" w:cs="Times New Roman"/>
          <w:sz w:val="24"/>
          <w:szCs w:val="24"/>
        </w:rPr>
        <w:t xml:space="preserve">. The Netherlands, one of the counties where euthanasia has been legalized, indicates that there lacks official report on terms of application of the policy, and clinicians do </w:t>
      </w:r>
      <w:r>
        <w:rPr>
          <w:rFonts w:ascii="Times New Roman" w:hAnsi="Times New Roman" w:cs="Times New Roman"/>
          <w:sz w:val="24"/>
          <w:szCs w:val="24"/>
        </w:rPr>
        <w:t>not report it</w:t>
      </w:r>
      <w:r w:rsidR="00B66005">
        <w:rPr>
          <w:rFonts w:ascii="Times New Roman" w:hAnsi="Times New Roman" w:cs="Times New Roman"/>
          <w:sz w:val="24"/>
          <w:szCs w:val="24"/>
        </w:rPr>
        <w:t xml:space="preserve"> (Cuman &amp; Gastmans, 2017)</w:t>
      </w:r>
      <w:r>
        <w:rPr>
          <w:rFonts w:ascii="Times New Roman" w:hAnsi="Times New Roman" w:cs="Times New Roman"/>
          <w:sz w:val="24"/>
          <w:szCs w:val="24"/>
        </w:rPr>
        <w:t xml:space="preserve">.  </w:t>
      </w:r>
    </w:p>
    <w:p w:rsidR="00140501" w:rsidRDefault="009476B5" w:rsidP="00140501">
      <w:pPr>
        <w:spacing w:line="480" w:lineRule="auto"/>
        <w:jc w:val="center"/>
        <w:rPr>
          <w:rFonts w:ascii="Times New Roman" w:hAnsi="Times New Roman" w:cs="Times New Roman"/>
          <w:b/>
          <w:sz w:val="24"/>
          <w:szCs w:val="24"/>
        </w:rPr>
      </w:pPr>
      <w:r w:rsidRPr="00140501">
        <w:rPr>
          <w:rFonts w:ascii="Times New Roman" w:hAnsi="Times New Roman" w:cs="Times New Roman"/>
          <w:b/>
          <w:sz w:val="24"/>
          <w:szCs w:val="24"/>
        </w:rPr>
        <w:t>Personal Opinion</w:t>
      </w:r>
    </w:p>
    <w:p w:rsidR="007264B1" w:rsidRDefault="009476B5" w:rsidP="0014050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Nature denies us the control of how we as human beings came to be of the world, which makes us lack control over the matter. </w:t>
      </w:r>
      <w:r w:rsidR="008F6D87">
        <w:rPr>
          <w:rFonts w:ascii="Times New Roman" w:hAnsi="Times New Roman" w:cs="Times New Roman"/>
          <w:sz w:val="24"/>
          <w:szCs w:val="24"/>
        </w:rPr>
        <w:t>I believe that we are</w:t>
      </w:r>
      <w:r>
        <w:rPr>
          <w:rFonts w:ascii="Times New Roman" w:hAnsi="Times New Roman" w:cs="Times New Roman"/>
          <w:sz w:val="24"/>
          <w:szCs w:val="24"/>
        </w:rPr>
        <w:t xml:space="preserve"> intelligent </w:t>
      </w:r>
      <w:r w:rsidR="008F6D87">
        <w:rPr>
          <w:rFonts w:ascii="Times New Roman" w:hAnsi="Times New Roman" w:cs="Times New Roman"/>
          <w:sz w:val="24"/>
          <w:szCs w:val="24"/>
        </w:rPr>
        <w:t>beings;</w:t>
      </w:r>
      <w:r>
        <w:rPr>
          <w:rFonts w:ascii="Times New Roman" w:hAnsi="Times New Roman" w:cs="Times New Roman"/>
          <w:sz w:val="24"/>
          <w:szCs w:val="24"/>
        </w:rPr>
        <w:t xml:space="preserve"> we should have a </w:t>
      </w:r>
      <w:r>
        <w:rPr>
          <w:rFonts w:ascii="Times New Roman" w:hAnsi="Times New Roman" w:cs="Times New Roman"/>
          <w:sz w:val="24"/>
          <w:szCs w:val="24"/>
        </w:rPr>
        <w:lastRenderedPageBreak/>
        <w:t>differentiated opinion on how to leave it. Euthanasia and aided suicide by a physician is an individual choice and autonomy</w:t>
      </w:r>
      <w:r w:rsidR="00B66005">
        <w:rPr>
          <w:rFonts w:ascii="Times New Roman" w:hAnsi="Times New Roman" w:cs="Times New Roman"/>
          <w:sz w:val="24"/>
          <w:szCs w:val="24"/>
        </w:rPr>
        <w:t xml:space="preserve"> (Keown, 2018)</w:t>
      </w:r>
      <w:r w:rsidR="008F6D87">
        <w:rPr>
          <w:rFonts w:ascii="Times New Roman" w:hAnsi="Times New Roman" w:cs="Times New Roman"/>
          <w:sz w:val="24"/>
          <w:szCs w:val="24"/>
        </w:rPr>
        <w:t>. I think</w:t>
      </w:r>
      <w:r>
        <w:rPr>
          <w:rFonts w:ascii="Times New Roman" w:hAnsi="Times New Roman" w:cs="Times New Roman"/>
          <w:sz w:val="24"/>
          <w:szCs w:val="24"/>
        </w:rPr>
        <w:t xml:space="preserve"> plate of euthanasia policy should not entail the right to die, but it should be the mechanism of assisting an</w:t>
      </w:r>
      <w:r>
        <w:rPr>
          <w:rFonts w:ascii="Times New Roman" w:hAnsi="Times New Roman" w:cs="Times New Roman"/>
          <w:sz w:val="24"/>
          <w:szCs w:val="24"/>
        </w:rPr>
        <w:t xml:space="preserve"> ailing </w:t>
      </w:r>
      <w:r w:rsidR="00C11FB4">
        <w:rPr>
          <w:rFonts w:ascii="Times New Roman" w:hAnsi="Times New Roman" w:cs="Times New Roman"/>
          <w:sz w:val="24"/>
          <w:szCs w:val="24"/>
        </w:rPr>
        <w:t>person with the</w:t>
      </w:r>
      <w:r>
        <w:rPr>
          <w:rFonts w:ascii="Times New Roman" w:hAnsi="Times New Roman" w:cs="Times New Roman"/>
          <w:sz w:val="24"/>
          <w:szCs w:val="24"/>
        </w:rPr>
        <w:t xml:space="preserve"> right to kill themselves. Again the application of euthanasia and assisted suicide is not part of a private act</w:t>
      </w:r>
      <w:r w:rsidR="00D11FBE">
        <w:rPr>
          <w:rFonts w:ascii="Times New Roman" w:hAnsi="Times New Roman" w:cs="Times New Roman"/>
          <w:sz w:val="24"/>
          <w:szCs w:val="24"/>
        </w:rPr>
        <w:t xml:space="preserve"> as it is never performed in a controlled situation room. The </w:t>
      </w:r>
      <w:r w:rsidR="00C11FB4">
        <w:rPr>
          <w:rFonts w:ascii="Times New Roman" w:hAnsi="Times New Roman" w:cs="Times New Roman"/>
          <w:sz w:val="24"/>
          <w:szCs w:val="24"/>
        </w:rPr>
        <w:t>exercise of euthanasia prevails</w:t>
      </w:r>
      <w:r w:rsidR="00D11FBE">
        <w:rPr>
          <w:rFonts w:ascii="Times New Roman" w:hAnsi="Times New Roman" w:cs="Times New Roman"/>
          <w:sz w:val="24"/>
          <w:szCs w:val="24"/>
        </w:rPr>
        <w:t xml:space="preserve"> on the watch of the public as it happens where consent is considered and continues to facilitate the death wishes. </w:t>
      </w:r>
    </w:p>
    <w:p w:rsidR="00AC7C02" w:rsidRPr="00AC7C02" w:rsidRDefault="009476B5" w:rsidP="00AC7C02">
      <w:pPr>
        <w:spacing w:line="480" w:lineRule="auto"/>
        <w:jc w:val="center"/>
        <w:rPr>
          <w:rFonts w:ascii="Times New Roman" w:hAnsi="Times New Roman" w:cs="Times New Roman"/>
          <w:b/>
          <w:sz w:val="24"/>
          <w:szCs w:val="24"/>
        </w:rPr>
      </w:pPr>
      <w:r w:rsidRPr="00AC7C02">
        <w:rPr>
          <w:rFonts w:ascii="Times New Roman" w:hAnsi="Times New Roman" w:cs="Times New Roman"/>
          <w:b/>
          <w:sz w:val="24"/>
          <w:szCs w:val="24"/>
        </w:rPr>
        <w:t>Conclusion</w:t>
      </w:r>
    </w:p>
    <w:p w:rsidR="00C11FB4" w:rsidRPr="00140501" w:rsidRDefault="009476B5" w:rsidP="00140501">
      <w:pPr>
        <w:spacing w:line="480" w:lineRule="auto"/>
        <w:rPr>
          <w:rFonts w:ascii="Times New Roman" w:hAnsi="Times New Roman" w:cs="Times New Roman"/>
          <w:sz w:val="24"/>
          <w:szCs w:val="24"/>
        </w:rPr>
      </w:pPr>
      <w:r>
        <w:rPr>
          <w:rFonts w:ascii="Times New Roman" w:hAnsi="Times New Roman" w:cs="Times New Roman"/>
          <w:sz w:val="24"/>
          <w:szCs w:val="24"/>
        </w:rPr>
        <w:tab/>
        <w:t>People of close relationships are too affected by the process of the administration of the whole process. Policymakers, while formulating public policy and</w:t>
      </w:r>
      <w:r>
        <w:rPr>
          <w:rFonts w:ascii="Times New Roman" w:hAnsi="Times New Roman" w:cs="Times New Roman"/>
          <w:sz w:val="24"/>
          <w:szCs w:val="24"/>
        </w:rPr>
        <w:t xml:space="preserve"> law, should adhere to developments in the social fabric. The social environment covers feelings and attitudes in behavior, feelings towards a companion's death and ailment, and cognitive evaluation of the members of t</w:t>
      </w:r>
      <w:r w:rsidR="00AC7C02">
        <w:rPr>
          <w:rFonts w:ascii="Times New Roman" w:hAnsi="Times New Roman" w:cs="Times New Roman"/>
          <w:sz w:val="24"/>
          <w:szCs w:val="24"/>
        </w:rPr>
        <w:t>he society. The societal fabric plays a huge role in showing love, compassion, and empathy to ill people and those</w:t>
      </w:r>
      <w:r>
        <w:rPr>
          <w:rFonts w:ascii="Times New Roman" w:hAnsi="Times New Roman" w:cs="Times New Roman"/>
          <w:sz w:val="24"/>
          <w:szCs w:val="24"/>
        </w:rPr>
        <w:t xml:space="preserve"> accompanied by disabilities. Helping to put a seriously ailing person to death is the most caring and loving with compassion act one could ever do.  </w:t>
      </w:r>
      <w:r w:rsidR="00AC7C02">
        <w:rPr>
          <w:rFonts w:ascii="Times New Roman" w:hAnsi="Times New Roman" w:cs="Times New Roman"/>
          <w:sz w:val="24"/>
          <w:szCs w:val="24"/>
        </w:rPr>
        <w:t>It</w:t>
      </w:r>
      <w:r>
        <w:rPr>
          <w:rFonts w:ascii="Times New Roman" w:hAnsi="Times New Roman" w:cs="Times New Roman"/>
          <w:sz w:val="24"/>
          <w:szCs w:val="24"/>
        </w:rPr>
        <w:t xml:space="preserve"> can be impossible to evalua</w:t>
      </w:r>
      <w:r>
        <w:rPr>
          <w:rFonts w:ascii="Times New Roman" w:hAnsi="Times New Roman" w:cs="Times New Roman"/>
          <w:sz w:val="24"/>
          <w:szCs w:val="24"/>
        </w:rPr>
        <w:t>te paradigms in which euthanasia is applied to be genuinely voluntary following advancements by the government to liberalize the policy</w:t>
      </w:r>
      <w:r w:rsidR="00AC7C02">
        <w:rPr>
          <w:rFonts w:ascii="Times New Roman" w:hAnsi="Times New Roman" w:cs="Times New Roman"/>
          <w:sz w:val="24"/>
          <w:szCs w:val="24"/>
        </w:rPr>
        <w:t xml:space="preserve"> hence leaving the public with unresolved public opinion on the matter</w:t>
      </w:r>
      <w:r>
        <w:rPr>
          <w:rFonts w:ascii="Times New Roman" w:hAnsi="Times New Roman" w:cs="Times New Roman"/>
          <w:sz w:val="24"/>
          <w:szCs w:val="24"/>
        </w:rPr>
        <w:t>. This is because society comprises people with dif</w:t>
      </w:r>
      <w:r>
        <w:rPr>
          <w:rFonts w:ascii="Times New Roman" w:hAnsi="Times New Roman" w:cs="Times New Roman"/>
          <w:sz w:val="24"/>
          <w:szCs w:val="24"/>
        </w:rPr>
        <w:t xml:space="preserve">ferent emotional baggage, making them vulnerable to meditated death to justify their </w:t>
      </w:r>
      <w:r w:rsidR="00D362F3">
        <w:rPr>
          <w:rFonts w:ascii="Times New Roman" w:hAnsi="Times New Roman" w:cs="Times New Roman"/>
          <w:sz w:val="24"/>
          <w:szCs w:val="24"/>
        </w:rPr>
        <w:t>pressure</w:t>
      </w:r>
      <w:r w:rsidR="00AC7C02">
        <w:rPr>
          <w:rFonts w:ascii="Times New Roman" w:hAnsi="Times New Roman" w:cs="Times New Roman"/>
          <w:sz w:val="24"/>
          <w:szCs w:val="24"/>
        </w:rPr>
        <w:t xml:space="preserve"> hence misuse of euthanasia</w:t>
      </w:r>
      <w:r w:rsidR="00D362F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66005" w:rsidRDefault="00B66005" w:rsidP="001B0CCB">
      <w:pPr>
        <w:spacing w:line="480" w:lineRule="auto"/>
        <w:jc w:val="center"/>
        <w:rPr>
          <w:rFonts w:ascii="Times New Roman" w:hAnsi="Times New Roman" w:cs="Times New Roman"/>
          <w:b/>
          <w:sz w:val="24"/>
          <w:szCs w:val="24"/>
        </w:rPr>
      </w:pPr>
    </w:p>
    <w:p w:rsidR="00B23403" w:rsidRDefault="00B23403" w:rsidP="004D51C3">
      <w:pPr>
        <w:spacing w:line="480" w:lineRule="auto"/>
        <w:rPr>
          <w:rFonts w:ascii="Times New Roman" w:hAnsi="Times New Roman" w:cs="Times New Roman"/>
          <w:b/>
          <w:sz w:val="24"/>
          <w:szCs w:val="24"/>
        </w:rPr>
      </w:pPr>
    </w:p>
    <w:p w:rsidR="0010020A" w:rsidRDefault="009476B5" w:rsidP="001B0CCB">
      <w:pPr>
        <w:spacing w:line="480" w:lineRule="auto"/>
        <w:jc w:val="center"/>
        <w:rPr>
          <w:rFonts w:ascii="Times New Roman" w:hAnsi="Times New Roman" w:cs="Times New Roman"/>
          <w:b/>
          <w:sz w:val="24"/>
          <w:szCs w:val="24"/>
        </w:rPr>
      </w:pPr>
      <w:r w:rsidRPr="001B0CCB">
        <w:rPr>
          <w:rFonts w:ascii="Times New Roman" w:hAnsi="Times New Roman" w:cs="Times New Roman"/>
          <w:b/>
          <w:sz w:val="24"/>
          <w:szCs w:val="24"/>
        </w:rPr>
        <w:lastRenderedPageBreak/>
        <w:t>References</w:t>
      </w:r>
    </w:p>
    <w:p w:rsidR="00B66005" w:rsidRPr="00B66005" w:rsidRDefault="009476B5" w:rsidP="00B66005">
      <w:pPr>
        <w:spacing w:line="480" w:lineRule="auto"/>
        <w:ind w:left="720" w:hanging="720"/>
        <w:rPr>
          <w:rFonts w:ascii="Times New Roman" w:hAnsi="Times New Roman" w:cs="Times New Roman"/>
          <w:sz w:val="24"/>
          <w:szCs w:val="24"/>
        </w:rPr>
      </w:pPr>
      <w:r w:rsidRPr="00B66005">
        <w:rPr>
          <w:rFonts w:ascii="Times New Roman" w:hAnsi="Times New Roman" w:cs="Times New Roman"/>
          <w:color w:val="222222"/>
          <w:sz w:val="24"/>
          <w:szCs w:val="24"/>
          <w:shd w:val="clear" w:color="auto" w:fill="FFFFFF"/>
        </w:rPr>
        <w:t>Cuman, G., &amp; Gastmans, C. (2017). Minors and euthanasia: a systematic review of argument-based ethics literature. </w:t>
      </w:r>
      <w:r w:rsidRPr="00B66005">
        <w:rPr>
          <w:rFonts w:ascii="Times New Roman" w:hAnsi="Times New Roman" w:cs="Times New Roman"/>
          <w:i/>
          <w:iCs/>
          <w:color w:val="222222"/>
          <w:sz w:val="24"/>
          <w:szCs w:val="24"/>
          <w:shd w:val="clear" w:color="auto" w:fill="FFFFFF"/>
        </w:rPr>
        <w:t>European journal of pediatrics</w:t>
      </w:r>
      <w:r w:rsidRPr="00B66005">
        <w:rPr>
          <w:rFonts w:ascii="Times New Roman" w:hAnsi="Times New Roman" w:cs="Times New Roman"/>
          <w:color w:val="222222"/>
          <w:sz w:val="24"/>
          <w:szCs w:val="24"/>
          <w:shd w:val="clear" w:color="auto" w:fill="FFFFFF"/>
        </w:rPr>
        <w:t>, </w:t>
      </w:r>
      <w:r w:rsidRPr="00B66005">
        <w:rPr>
          <w:rFonts w:ascii="Times New Roman" w:hAnsi="Times New Roman" w:cs="Times New Roman"/>
          <w:i/>
          <w:iCs/>
          <w:color w:val="222222"/>
          <w:sz w:val="24"/>
          <w:szCs w:val="24"/>
          <w:shd w:val="clear" w:color="auto" w:fill="FFFFFF"/>
        </w:rPr>
        <w:t>176</w:t>
      </w:r>
      <w:r w:rsidRPr="00B66005">
        <w:rPr>
          <w:rFonts w:ascii="Times New Roman" w:hAnsi="Times New Roman" w:cs="Times New Roman"/>
          <w:color w:val="222222"/>
          <w:sz w:val="24"/>
          <w:szCs w:val="24"/>
          <w:shd w:val="clear" w:color="auto" w:fill="FFFFFF"/>
        </w:rPr>
        <w:t>(7), 837-847.</w:t>
      </w:r>
    </w:p>
    <w:p w:rsidR="00B66005" w:rsidRPr="00B66005" w:rsidRDefault="009476B5" w:rsidP="00B66005">
      <w:pPr>
        <w:spacing w:line="480" w:lineRule="auto"/>
        <w:ind w:left="720" w:hanging="720"/>
        <w:rPr>
          <w:rFonts w:ascii="Times New Roman" w:hAnsi="Times New Roman" w:cs="Times New Roman"/>
          <w:color w:val="222222"/>
          <w:sz w:val="24"/>
          <w:szCs w:val="24"/>
          <w:shd w:val="clear" w:color="auto" w:fill="FFFFFF"/>
        </w:rPr>
      </w:pPr>
      <w:r w:rsidRPr="00B66005">
        <w:rPr>
          <w:rFonts w:ascii="Times New Roman" w:hAnsi="Times New Roman" w:cs="Times New Roman"/>
          <w:color w:val="222222"/>
          <w:sz w:val="24"/>
          <w:szCs w:val="24"/>
          <w:shd w:val="clear" w:color="auto" w:fill="FFFFFF"/>
        </w:rPr>
        <w:t>Dunn, W. N. (2017). </w:t>
      </w:r>
      <w:r w:rsidRPr="00B66005">
        <w:rPr>
          <w:rFonts w:ascii="Times New Roman" w:hAnsi="Times New Roman" w:cs="Times New Roman"/>
          <w:i/>
          <w:iCs/>
          <w:color w:val="222222"/>
          <w:sz w:val="24"/>
          <w:szCs w:val="24"/>
          <w:shd w:val="clear" w:color="auto" w:fill="FFFFFF"/>
        </w:rPr>
        <w:t>Public policy analysis: An integrated approach</w:t>
      </w:r>
      <w:r w:rsidRPr="00B66005">
        <w:rPr>
          <w:rFonts w:ascii="Times New Roman" w:hAnsi="Times New Roman" w:cs="Times New Roman"/>
          <w:color w:val="222222"/>
          <w:sz w:val="24"/>
          <w:szCs w:val="24"/>
          <w:shd w:val="clear" w:color="auto" w:fill="FFFFFF"/>
        </w:rPr>
        <w:t>. Routledge.</w:t>
      </w:r>
    </w:p>
    <w:p w:rsidR="00B66005" w:rsidRPr="00B66005" w:rsidRDefault="009476B5" w:rsidP="00B66005">
      <w:pPr>
        <w:spacing w:line="480" w:lineRule="auto"/>
        <w:ind w:left="720" w:hanging="720"/>
        <w:rPr>
          <w:rFonts w:ascii="Times New Roman" w:hAnsi="Times New Roman" w:cs="Times New Roman"/>
          <w:color w:val="222222"/>
          <w:sz w:val="24"/>
          <w:szCs w:val="24"/>
          <w:shd w:val="clear" w:color="auto" w:fill="FFFFFF"/>
        </w:rPr>
      </w:pPr>
      <w:r w:rsidRPr="00B66005">
        <w:rPr>
          <w:rFonts w:ascii="Times New Roman" w:hAnsi="Times New Roman" w:cs="Times New Roman"/>
          <w:color w:val="222222"/>
          <w:sz w:val="24"/>
          <w:szCs w:val="24"/>
          <w:shd w:val="clear" w:color="auto" w:fill="FFFFFF"/>
        </w:rPr>
        <w:t>Goligher, E. C., Ely, E. W., Sulmasy, D. P., Bakker, J., Raphael, J., Volandes, A. E., ... &amp; Downar, J. (2017). Physician-Assist</w:t>
      </w:r>
      <w:r w:rsidRPr="00B66005">
        <w:rPr>
          <w:rFonts w:ascii="Times New Roman" w:hAnsi="Times New Roman" w:cs="Times New Roman"/>
          <w:color w:val="222222"/>
          <w:sz w:val="24"/>
          <w:szCs w:val="24"/>
          <w:shd w:val="clear" w:color="auto" w:fill="FFFFFF"/>
        </w:rPr>
        <w:t>ed Suicide and Euthanasia in the Intensive Care Unit: A Dialogue on Core Ethical Issues. </w:t>
      </w:r>
      <w:r w:rsidRPr="00B66005">
        <w:rPr>
          <w:rFonts w:ascii="Times New Roman" w:hAnsi="Times New Roman" w:cs="Times New Roman"/>
          <w:i/>
          <w:iCs/>
          <w:color w:val="222222"/>
          <w:sz w:val="24"/>
          <w:szCs w:val="24"/>
          <w:shd w:val="clear" w:color="auto" w:fill="FFFFFF"/>
        </w:rPr>
        <w:t>Critical care medicine</w:t>
      </w:r>
      <w:r w:rsidRPr="00B66005">
        <w:rPr>
          <w:rFonts w:ascii="Times New Roman" w:hAnsi="Times New Roman" w:cs="Times New Roman"/>
          <w:color w:val="222222"/>
          <w:sz w:val="24"/>
          <w:szCs w:val="24"/>
          <w:shd w:val="clear" w:color="auto" w:fill="FFFFFF"/>
        </w:rPr>
        <w:t>, </w:t>
      </w:r>
      <w:r w:rsidRPr="00B66005">
        <w:rPr>
          <w:rFonts w:ascii="Times New Roman" w:hAnsi="Times New Roman" w:cs="Times New Roman"/>
          <w:i/>
          <w:iCs/>
          <w:color w:val="222222"/>
          <w:sz w:val="24"/>
          <w:szCs w:val="24"/>
          <w:shd w:val="clear" w:color="auto" w:fill="FFFFFF"/>
        </w:rPr>
        <w:t>45</w:t>
      </w:r>
      <w:r w:rsidRPr="00B66005">
        <w:rPr>
          <w:rFonts w:ascii="Times New Roman" w:hAnsi="Times New Roman" w:cs="Times New Roman"/>
          <w:color w:val="222222"/>
          <w:sz w:val="24"/>
          <w:szCs w:val="24"/>
          <w:shd w:val="clear" w:color="auto" w:fill="FFFFFF"/>
        </w:rPr>
        <w:t>(2), 149.</w:t>
      </w:r>
    </w:p>
    <w:p w:rsidR="00B66005" w:rsidRPr="00B66005" w:rsidRDefault="009476B5" w:rsidP="00B66005">
      <w:pPr>
        <w:spacing w:line="480" w:lineRule="auto"/>
        <w:ind w:left="720" w:hanging="720"/>
        <w:rPr>
          <w:rFonts w:ascii="Times New Roman" w:hAnsi="Times New Roman" w:cs="Times New Roman"/>
          <w:color w:val="222222"/>
          <w:sz w:val="24"/>
          <w:szCs w:val="24"/>
          <w:shd w:val="clear" w:color="auto" w:fill="FFFFFF"/>
        </w:rPr>
      </w:pPr>
      <w:r w:rsidRPr="00B66005">
        <w:rPr>
          <w:rFonts w:ascii="Times New Roman" w:hAnsi="Times New Roman" w:cs="Times New Roman"/>
          <w:color w:val="222222"/>
          <w:sz w:val="24"/>
          <w:szCs w:val="24"/>
          <w:shd w:val="clear" w:color="auto" w:fill="FFFFFF"/>
        </w:rPr>
        <w:t>Keown, J. (2018). </w:t>
      </w:r>
      <w:r w:rsidRPr="00B66005">
        <w:rPr>
          <w:rFonts w:ascii="Times New Roman" w:hAnsi="Times New Roman" w:cs="Times New Roman"/>
          <w:i/>
          <w:iCs/>
          <w:color w:val="222222"/>
          <w:sz w:val="24"/>
          <w:szCs w:val="24"/>
          <w:shd w:val="clear" w:color="auto" w:fill="FFFFFF"/>
        </w:rPr>
        <w:t>Euthanasia, ethics and public policy: an argument against legalization</w:t>
      </w:r>
      <w:r w:rsidRPr="00B66005">
        <w:rPr>
          <w:rFonts w:ascii="Times New Roman" w:hAnsi="Times New Roman" w:cs="Times New Roman"/>
          <w:color w:val="222222"/>
          <w:sz w:val="24"/>
          <w:szCs w:val="24"/>
          <w:shd w:val="clear" w:color="auto" w:fill="FFFFFF"/>
        </w:rPr>
        <w:t>. Cambridge University Press.</w:t>
      </w:r>
    </w:p>
    <w:sectPr w:rsidR="00B66005" w:rsidRPr="00B66005" w:rsidSect="00AA7C4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6B5" w:rsidRDefault="009476B5" w:rsidP="00B93C42">
      <w:pPr>
        <w:spacing w:after="0" w:line="240" w:lineRule="auto"/>
      </w:pPr>
      <w:r>
        <w:separator/>
      </w:r>
    </w:p>
  </w:endnote>
  <w:endnote w:type="continuationSeparator" w:id="1">
    <w:p w:rsidR="009476B5" w:rsidRDefault="009476B5" w:rsidP="00B93C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6B5" w:rsidRDefault="009476B5" w:rsidP="00B93C42">
      <w:pPr>
        <w:spacing w:after="0" w:line="240" w:lineRule="auto"/>
      </w:pPr>
      <w:r>
        <w:separator/>
      </w:r>
    </w:p>
  </w:footnote>
  <w:footnote w:type="continuationSeparator" w:id="1">
    <w:p w:rsidR="009476B5" w:rsidRDefault="009476B5" w:rsidP="00B93C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437953"/>
      <w:docPartObj>
        <w:docPartGallery w:val="Page Numbers (Top of Page)"/>
        <w:docPartUnique/>
      </w:docPartObj>
    </w:sdtPr>
    <w:sdtEndPr>
      <w:rPr>
        <w:rFonts w:ascii="Times New Roman" w:hAnsi="Times New Roman" w:cs="Times New Roman"/>
        <w:sz w:val="24"/>
        <w:szCs w:val="24"/>
      </w:rPr>
    </w:sdtEndPr>
    <w:sdtContent>
      <w:p w:rsidR="00054373" w:rsidRPr="001B0CCB" w:rsidRDefault="00B93C42">
        <w:pPr>
          <w:pStyle w:val="Header"/>
          <w:jc w:val="right"/>
          <w:rPr>
            <w:rFonts w:ascii="Times New Roman" w:hAnsi="Times New Roman" w:cs="Times New Roman"/>
            <w:sz w:val="24"/>
            <w:szCs w:val="24"/>
          </w:rPr>
        </w:pPr>
        <w:r w:rsidRPr="001B0CCB">
          <w:rPr>
            <w:rFonts w:ascii="Times New Roman" w:hAnsi="Times New Roman" w:cs="Times New Roman"/>
            <w:sz w:val="24"/>
            <w:szCs w:val="24"/>
          </w:rPr>
          <w:fldChar w:fldCharType="begin"/>
        </w:r>
        <w:r w:rsidR="008C31A6" w:rsidRPr="001B0CCB">
          <w:rPr>
            <w:rFonts w:ascii="Times New Roman" w:hAnsi="Times New Roman" w:cs="Times New Roman"/>
            <w:sz w:val="24"/>
            <w:szCs w:val="24"/>
          </w:rPr>
          <w:instrText xml:space="preserve"> PAGE   \* MERGEFORMAT </w:instrText>
        </w:r>
        <w:r w:rsidRPr="001B0CCB">
          <w:rPr>
            <w:rFonts w:ascii="Times New Roman" w:hAnsi="Times New Roman" w:cs="Times New Roman"/>
            <w:sz w:val="24"/>
            <w:szCs w:val="24"/>
          </w:rPr>
          <w:fldChar w:fldCharType="separate"/>
        </w:r>
        <w:r w:rsidR="00B31C0C">
          <w:rPr>
            <w:rFonts w:ascii="Times New Roman" w:hAnsi="Times New Roman" w:cs="Times New Roman"/>
            <w:noProof/>
            <w:sz w:val="24"/>
            <w:szCs w:val="24"/>
          </w:rPr>
          <w:t>3</w:t>
        </w:r>
        <w:r w:rsidRPr="001B0CCB">
          <w:rPr>
            <w:rFonts w:ascii="Times New Roman" w:hAnsi="Times New Roman" w:cs="Times New Roman"/>
            <w:sz w:val="24"/>
            <w:szCs w:val="24"/>
          </w:rPr>
          <w:fldChar w:fldCharType="end"/>
        </w:r>
      </w:p>
    </w:sdtContent>
  </w:sdt>
  <w:p w:rsidR="00054373" w:rsidRDefault="000543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41DEA"/>
    <w:rsid w:val="00054373"/>
    <w:rsid w:val="0010020A"/>
    <w:rsid w:val="001241D4"/>
    <w:rsid w:val="00140501"/>
    <w:rsid w:val="00162893"/>
    <w:rsid w:val="00196B4D"/>
    <w:rsid w:val="001B0CCB"/>
    <w:rsid w:val="00220A88"/>
    <w:rsid w:val="00305431"/>
    <w:rsid w:val="003A4A1B"/>
    <w:rsid w:val="003E5DBC"/>
    <w:rsid w:val="0042648C"/>
    <w:rsid w:val="004603D6"/>
    <w:rsid w:val="004978C7"/>
    <w:rsid w:val="004D51C3"/>
    <w:rsid w:val="004E328C"/>
    <w:rsid w:val="004E3788"/>
    <w:rsid w:val="005442D0"/>
    <w:rsid w:val="006507C4"/>
    <w:rsid w:val="00675F98"/>
    <w:rsid w:val="007264B1"/>
    <w:rsid w:val="007A3507"/>
    <w:rsid w:val="007A3D42"/>
    <w:rsid w:val="00864792"/>
    <w:rsid w:val="008C1979"/>
    <w:rsid w:val="008C31A6"/>
    <w:rsid w:val="008F6D87"/>
    <w:rsid w:val="00935FB1"/>
    <w:rsid w:val="009476B5"/>
    <w:rsid w:val="00962C97"/>
    <w:rsid w:val="00976A0C"/>
    <w:rsid w:val="009B7DEA"/>
    <w:rsid w:val="00A04616"/>
    <w:rsid w:val="00A85D7E"/>
    <w:rsid w:val="00A97E3F"/>
    <w:rsid w:val="00AA7C43"/>
    <w:rsid w:val="00AB028F"/>
    <w:rsid w:val="00AC7C02"/>
    <w:rsid w:val="00B23403"/>
    <w:rsid w:val="00B31C0C"/>
    <w:rsid w:val="00B66005"/>
    <w:rsid w:val="00B93C42"/>
    <w:rsid w:val="00B969E0"/>
    <w:rsid w:val="00C11FB4"/>
    <w:rsid w:val="00C160C1"/>
    <w:rsid w:val="00C659CA"/>
    <w:rsid w:val="00CA1336"/>
    <w:rsid w:val="00CE1686"/>
    <w:rsid w:val="00CE49AE"/>
    <w:rsid w:val="00D11FBE"/>
    <w:rsid w:val="00D137BF"/>
    <w:rsid w:val="00D137FD"/>
    <w:rsid w:val="00D362F3"/>
    <w:rsid w:val="00D41DEA"/>
    <w:rsid w:val="00D85826"/>
    <w:rsid w:val="00E34F2F"/>
    <w:rsid w:val="00E421B4"/>
    <w:rsid w:val="00E6233B"/>
    <w:rsid w:val="00ED47D9"/>
    <w:rsid w:val="00EF7B58"/>
    <w:rsid w:val="00F27524"/>
    <w:rsid w:val="00F72514"/>
    <w:rsid w:val="00F753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C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CCB"/>
  </w:style>
  <w:style w:type="paragraph" w:styleId="Footer">
    <w:name w:val="footer"/>
    <w:basedOn w:val="Normal"/>
    <w:link w:val="FooterChar"/>
    <w:uiPriority w:val="99"/>
    <w:semiHidden/>
    <w:unhideWhenUsed/>
    <w:rsid w:val="001B0C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0CC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Kevin</cp:lastModifiedBy>
  <cp:revision>2</cp:revision>
  <dcterms:created xsi:type="dcterms:W3CDTF">2021-07-15T11:50:00Z</dcterms:created>
  <dcterms:modified xsi:type="dcterms:W3CDTF">2021-07-15T11:50:00Z</dcterms:modified>
</cp:coreProperties>
</file>